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8746E3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-596265</wp:posOffset>
            </wp:positionV>
            <wp:extent cx="10672445" cy="7320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A_INFOG-TAILOR-LANDSCAPE BLANK-A4-FEB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F6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6F9C4D" wp14:editId="2ECC027A">
                <wp:simplePos x="0" y="0"/>
                <wp:positionH relativeFrom="leftMargin">
                  <wp:posOffset>-1194435</wp:posOffset>
                </wp:positionH>
                <wp:positionV relativeFrom="paragraph">
                  <wp:posOffset>3693795</wp:posOffset>
                </wp:positionV>
                <wp:extent cx="30670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0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68" w:rsidRPr="00181230" w:rsidRDefault="00001F68" w:rsidP="00001F68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9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05pt;margin-top:290.85pt;width:241.5pt;height:30.4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" filled="f" stroked="f">
                <v:textbox style="mso-fit-shape-to-text:t">
                  <w:txbxContent>
                    <w:p w:rsidR="00001F68" w:rsidRPr="00181230" w:rsidRDefault="00001F68" w:rsidP="00001F68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permStart w:id="1612068095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6120680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EAC0" id="Text Box 13" o:spid="_x0000_s1027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permStart w:id="1612068095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612068095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8746E3">
      <w:rPr>
        <w:noProof/>
      </w:rPr>
      <w:t>26 January 2021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8746E3">
      <w:rPr>
        <w:noProof/>
      </w:rPr>
      <w:t>1</w:t>
    </w:r>
    <w:r>
      <w:fldChar w:fldCharType="end"/>
    </w:r>
    <w:r w:rsidR="00B42DDE">
      <w:t xml:space="preserve"> of </w:t>
    </w:r>
    <w:r w:rsidR="00FB2651">
      <w:rPr>
        <w:noProof/>
      </w:rPr>
      <w:fldChar w:fldCharType="begin"/>
    </w:r>
    <w:r w:rsidR="00FB2651">
      <w:rPr>
        <w:noProof/>
      </w:rPr>
      <w:instrText xml:space="preserve"> NUMPAGES   \* MERGEFORMAT </w:instrText>
    </w:r>
    <w:r w:rsidR="00FB2651">
      <w:rPr>
        <w:noProof/>
      </w:rPr>
      <w:fldChar w:fldCharType="separate"/>
    </w:r>
    <w:r w:rsidR="008746E3">
      <w:rPr>
        <w:noProof/>
      </w:rPr>
      <w:t>1</w:t>
    </w:r>
    <w:r w:rsidR="00FB2651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01F68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654B6"/>
    <w:rsid w:val="008746E3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2651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CB1-E3C8-42AB-9775-2F0880F0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3</cp:revision>
  <dcterms:created xsi:type="dcterms:W3CDTF">2021-01-25T23:11:00Z</dcterms:created>
  <dcterms:modified xsi:type="dcterms:W3CDTF">2021-01-31T20:47:00Z</dcterms:modified>
</cp:coreProperties>
</file>